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1B5D" w:rsidRPr="003F09C5" w:rsidRDefault="00C61B5D" w:rsidP="00C61B5D">
      <w:pPr>
        <w:pBdr>
          <w:top w:val="single" w:sz="4" w:space="1" w:color="auto"/>
          <w:left w:val="single" w:sz="4" w:space="4" w:color="auto"/>
          <w:bottom w:val="single" w:sz="4" w:space="1" w:color="auto"/>
          <w:right w:val="single" w:sz="4" w:space="4" w:color="auto"/>
        </w:pBdr>
        <w:shd w:val="pct20" w:color="auto" w:fill="auto"/>
        <w:jc w:val="center"/>
        <w:rPr>
          <w:b/>
          <w:sz w:val="36"/>
          <w:szCs w:val="36"/>
        </w:rPr>
      </w:pPr>
      <w:r>
        <w:rPr>
          <w:b/>
          <w:sz w:val="36"/>
          <w:szCs w:val="36"/>
        </w:rPr>
        <w:t>5.</w:t>
      </w:r>
      <w:r w:rsidR="001E2E5A">
        <w:rPr>
          <w:b/>
          <w:sz w:val="36"/>
          <w:szCs w:val="36"/>
        </w:rPr>
        <w:t>15</w:t>
      </w:r>
      <w:r>
        <w:rPr>
          <w:b/>
          <w:sz w:val="36"/>
          <w:szCs w:val="36"/>
        </w:rPr>
        <w:t xml:space="preserve"> </w:t>
      </w:r>
      <w:r w:rsidR="001E2E5A">
        <w:rPr>
          <w:b/>
          <w:sz w:val="36"/>
          <w:szCs w:val="36"/>
          <w:lang w:eastAsia="en-US"/>
        </w:rPr>
        <w:t>Child Protection</w:t>
      </w:r>
      <w:r>
        <w:rPr>
          <w:b/>
          <w:sz w:val="36"/>
          <w:szCs w:val="36"/>
        </w:rPr>
        <w:t xml:space="preserve"> Policy</w:t>
      </w:r>
    </w:p>
    <w:p w:rsidR="00C61B5D" w:rsidRPr="00C53781" w:rsidRDefault="00C61B5D" w:rsidP="001E652E">
      <w:pPr>
        <w:jc w:val="both"/>
        <w:rPr>
          <w:sz w:val="24"/>
          <w:szCs w:val="24"/>
        </w:rPr>
      </w:pPr>
    </w:p>
    <w:p w:rsidR="00C61B5D" w:rsidRPr="00C53781" w:rsidRDefault="00C61B5D" w:rsidP="001E652E">
      <w:pPr>
        <w:jc w:val="both"/>
        <w:rPr>
          <w:b/>
          <w:i/>
          <w:sz w:val="28"/>
          <w:szCs w:val="28"/>
        </w:rPr>
      </w:pPr>
      <w:r w:rsidRPr="00C53781">
        <w:rPr>
          <w:b/>
          <w:i/>
          <w:sz w:val="28"/>
          <w:szCs w:val="28"/>
        </w:rPr>
        <w:t>Purpose</w:t>
      </w:r>
    </w:p>
    <w:p w:rsidR="00C61B5D" w:rsidRPr="00C53781" w:rsidRDefault="00C61B5D" w:rsidP="001E652E">
      <w:pPr>
        <w:jc w:val="both"/>
        <w:rPr>
          <w:sz w:val="24"/>
          <w:szCs w:val="24"/>
        </w:rPr>
      </w:pPr>
    </w:p>
    <w:p w:rsidR="001E2E5A" w:rsidRPr="00C53781" w:rsidRDefault="00233FB6" w:rsidP="001E652E">
      <w:pPr>
        <w:jc w:val="both"/>
        <w:rPr>
          <w:sz w:val="24"/>
          <w:szCs w:val="24"/>
        </w:rPr>
      </w:pPr>
      <w:r>
        <w:rPr>
          <w:sz w:val="24"/>
          <w:szCs w:val="24"/>
        </w:rPr>
        <w:t xml:space="preserve">Swanson School is committed </w:t>
      </w:r>
      <w:r w:rsidR="001E2E5A" w:rsidRPr="00C53781">
        <w:rPr>
          <w:sz w:val="24"/>
          <w:szCs w:val="24"/>
        </w:rPr>
        <w:t>to the protection of children.</w:t>
      </w:r>
      <w:r>
        <w:rPr>
          <w:sz w:val="24"/>
          <w:szCs w:val="24"/>
        </w:rPr>
        <w:t xml:space="preserve">  The staff and Board of Trustees have</w:t>
      </w:r>
      <w:r w:rsidR="001E2E5A" w:rsidRPr="00C53781">
        <w:rPr>
          <w:sz w:val="24"/>
          <w:szCs w:val="24"/>
        </w:rPr>
        <w:t xml:space="preserve"> an obligation to ensure the wellbeing of children in our care so they thrive, belong and achieve. We are committed to the prevention of child abuse and neglect and to the protection of all children. The safety and wellbeing of the child is our top priority. Advice will be sought through appropriate agencies in all cases of suspected or alleged abuse.</w:t>
      </w:r>
    </w:p>
    <w:p w:rsidR="001E2E5A" w:rsidRPr="00C53781" w:rsidRDefault="001E2E5A" w:rsidP="001E652E">
      <w:pPr>
        <w:jc w:val="both"/>
        <w:rPr>
          <w:sz w:val="24"/>
          <w:szCs w:val="24"/>
        </w:rPr>
      </w:pPr>
    </w:p>
    <w:p w:rsidR="00C61B5D" w:rsidRPr="00C53781" w:rsidRDefault="00C61B5D" w:rsidP="001E652E">
      <w:pPr>
        <w:jc w:val="both"/>
        <w:rPr>
          <w:b/>
          <w:i/>
          <w:sz w:val="28"/>
          <w:szCs w:val="28"/>
        </w:rPr>
      </w:pPr>
      <w:r w:rsidRPr="00C53781">
        <w:rPr>
          <w:b/>
          <w:i/>
          <w:sz w:val="28"/>
          <w:szCs w:val="28"/>
        </w:rPr>
        <w:t>Relevant Legislation/Regulation</w:t>
      </w:r>
    </w:p>
    <w:p w:rsidR="00C61B5D" w:rsidRPr="00C53781" w:rsidRDefault="00C61B5D" w:rsidP="001E652E">
      <w:pPr>
        <w:jc w:val="both"/>
        <w:rPr>
          <w:sz w:val="24"/>
          <w:szCs w:val="24"/>
        </w:rPr>
      </w:pPr>
    </w:p>
    <w:p w:rsidR="001E2E5A" w:rsidRPr="00C53781" w:rsidRDefault="001E2E5A" w:rsidP="001E652E">
      <w:pPr>
        <w:jc w:val="both"/>
        <w:rPr>
          <w:sz w:val="24"/>
          <w:szCs w:val="24"/>
        </w:rPr>
      </w:pPr>
      <w:r w:rsidRPr="00C53781">
        <w:rPr>
          <w:sz w:val="24"/>
          <w:szCs w:val="24"/>
        </w:rPr>
        <w:t>Vulnerable Children Act 2014</w:t>
      </w:r>
    </w:p>
    <w:p w:rsidR="001E2E5A" w:rsidRPr="00C53781" w:rsidRDefault="001E2E5A" w:rsidP="001E652E">
      <w:pPr>
        <w:jc w:val="both"/>
        <w:rPr>
          <w:sz w:val="24"/>
          <w:szCs w:val="24"/>
        </w:rPr>
      </w:pPr>
      <w:r w:rsidRPr="00C53781">
        <w:rPr>
          <w:sz w:val="24"/>
          <w:szCs w:val="24"/>
        </w:rPr>
        <w:t>Children, Young Person and Their Families Act 1989</w:t>
      </w:r>
    </w:p>
    <w:p w:rsidR="00761BD7" w:rsidRPr="00C53781" w:rsidRDefault="00761BD7" w:rsidP="001E652E">
      <w:pPr>
        <w:jc w:val="both"/>
        <w:rPr>
          <w:sz w:val="24"/>
          <w:szCs w:val="24"/>
        </w:rPr>
      </w:pPr>
      <w:r w:rsidRPr="00C53781">
        <w:rPr>
          <w:sz w:val="24"/>
          <w:szCs w:val="24"/>
        </w:rPr>
        <w:t>Crimes Act 1961</w:t>
      </w:r>
    </w:p>
    <w:p w:rsidR="00C61B5D" w:rsidRPr="00C53781" w:rsidRDefault="00C61B5D" w:rsidP="001E652E">
      <w:pPr>
        <w:jc w:val="both"/>
        <w:rPr>
          <w:sz w:val="24"/>
          <w:szCs w:val="24"/>
        </w:rPr>
      </w:pPr>
      <w:r w:rsidRPr="00C53781">
        <w:rPr>
          <w:sz w:val="24"/>
          <w:szCs w:val="24"/>
        </w:rPr>
        <w:t>NAG 5</w:t>
      </w:r>
    </w:p>
    <w:p w:rsidR="00C61B5D" w:rsidRPr="00C53781" w:rsidRDefault="00C61B5D" w:rsidP="001E652E">
      <w:pPr>
        <w:jc w:val="both"/>
        <w:rPr>
          <w:sz w:val="24"/>
          <w:szCs w:val="24"/>
        </w:rPr>
      </w:pPr>
    </w:p>
    <w:p w:rsidR="00C61B5D" w:rsidRPr="00C53781" w:rsidRDefault="00C61B5D" w:rsidP="001E652E">
      <w:pPr>
        <w:jc w:val="both"/>
        <w:rPr>
          <w:b/>
          <w:i/>
          <w:sz w:val="28"/>
          <w:szCs w:val="28"/>
        </w:rPr>
      </w:pPr>
      <w:r w:rsidRPr="00C53781">
        <w:rPr>
          <w:b/>
          <w:i/>
          <w:sz w:val="28"/>
          <w:szCs w:val="28"/>
        </w:rPr>
        <w:t>Guidelines</w:t>
      </w:r>
    </w:p>
    <w:p w:rsidR="00C61B5D" w:rsidRPr="00C53781" w:rsidRDefault="00C61B5D" w:rsidP="001E652E">
      <w:pPr>
        <w:jc w:val="both"/>
        <w:rPr>
          <w:sz w:val="24"/>
          <w:szCs w:val="24"/>
        </w:rPr>
      </w:pPr>
    </w:p>
    <w:p w:rsidR="00C53781" w:rsidRPr="00C53781" w:rsidRDefault="00C53781" w:rsidP="001E652E">
      <w:pPr>
        <w:pStyle w:val="ListParagraph"/>
        <w:numPr>
          <w:ilvl w:val="0"/>
          <w:numId w:val="9"/>
        </w:numPr>
        <w:jc w:val="both"/>
        <w:rPr>
          <w:sz w:val="24"/>
          <w:szCs w:val="24"/>
          <w:u w:val="single"/>
        </w:rPr>
      </w:pPr>
      <w:r w:rsidRPr="00C53781">
        <w:rPr>
          <w:sz w:val="24"/>
          <w:szCs w:val="24"/>
          <w:u w:val="single"/>
        </w:rPr>
        <w:t>Reporting</w:t>
      </w:r>
    </w:p>
    <w:p w:rsidR="00761BD7" w:rsidRPr="00C53781" w:rsidRDefault="00761BD7" w:rsidP="00C53781">
      <w:pPr>
        <w:pStyle w:val="ListParagraph"/>
        <w:numPr>
          <w:ilvl w:val="0"/>
          <w:numId w:val="12"/>
        </w:numPr>
        <w:jc w:val="both"/>
        <w:rPr>
          <w:sz w:val="24"/>
          <w:szCs w:val="24"/>
        </w:rPr>
      </w:pPr>
      <w:r w:rsidRPr="00C53781">
        <w:rPr>
          <w:sz w:val="24"/>
          <w:szCs w:val="24"/>
        </w:rPr>
        <w:t xml:space="preserve">Any person in our school who believes that any child or young person has been, or is likely to be, harmed (whether physically, emotionally, or sexually) ill-treated, abused, neglected, or deprived must follow school procedures and </w:t>
      </w:r>
      <w:proofErr w:type="gramStart"/>
      <w:r w:rsidRPr="00C53781">
        <w:rPr>
          <w:sz w:val="24"/>
          <w:szCs w:val="24"/>
        </w:rPr>
        <w:t>may</w:t>
      </w:r>
      <w:proofErr w:type="gramEnd"/>
      <w:r w:rsidRPr="00C53781">
        <w:rPr>
          <w:sz w:val="24"/>
          <w:szCs w:val="24"/>
        </w:rPr>
        <w:t xml:space="preserve"> also report the matter to a social worker or the local police.</w:t>
      </w:r>
    </w:p>
    <w:p w:rsidR="00761BD7" w:rsidRPr="00C53781" w:rsidRDefault="00761BD7" w:rsidP="001E652E">
      <w:pPr>
        <w:jc w:val="both"/>
        <w:rPr>
          <w:sz w:val="24"/>
          <w:szCs w:val="24"/>
        </w:rPr>
      </w:pPr>
    </w:p>
    <w:p w:rsidR="00D23682" w:rsidRPr="00C53781" w:rsidRDefault="00D23682" w:rsidP="001E652E">
      <w:pPr>
        <w:pStyle w:val="ListParagraph"/>
        <w:numPr>
          <w:ilvl w:val="0"/>
          <w:numId w:val="9"/>
        </w:numPr>
        <w:jc w:val="both"/>
        <w:rPr>
          <w:sz w:val="24"/>
          <w:szCs w:val="24"/>
          <w:u w:val="single"/>
        </w:rPr>
      </w:pPr>
      <w:r w:rsidRPr="00C53781">
        <w:rPr>
          <w:sz w:val="24"/>
          <w:szCs w:val="24"/>
          <w:u w:val="single"/>
        </w:rPr>
        <w:t>Staff will:</w:t>
      </w:r>
    </w:p>
    <w:p w:rsidR="001E2E5A" w:rsidRPr="00C53781" w:rsidRDefault="001E2E5A" w:rsidP="001E652E">
      <w:pPr>
        <w:pStyle w:val="ListParagraph"/>
        <w:numPr>
          <w:ilvl w:val="0"/>
          <w:numId w:val="4"/>
        </w:numPr>
        <w:jc w:val="both"/>
        <w:rPr>
          <w:sz w:val="24"/>
          <w:szCs w:val="24"/>
        </w:rPr>
      </w:pPr>
      <w:r w:rsidRPr="00C53781">
        <w:rPr>
          <w:sz w:val="24"/>
          <w:szCs w:val="24"/>
        </w:rPr>
        <w:t>Ensure the interests and protection of the child are paramount in all circumstances</w:t>
      </w:r>
    </w:p>
    <w:p w:rsidR="001E2E5A" w:rsidRPr="00C53781" w:rsidRDefault="001E2E5A" w:rsidP="001E652E">
      <w:pPr>
        <w:pStyle w:val="ListParagraph"/>
        <w:numPr>
          <w:ilvl w:val="0"/>
          <w:numId w:val="4"/>
        </w:numPr>
        <w:jc w:val="both"/>
        <w:rPr>
          <w:sz w:val="24"/>
          <w:szCs w:val="24"/>
        </w:rPr>
      </w:pPr>
      <w:r w:rsidRPr="00C53781">
        <w:rPr>
          <w:sz w:val="24"/>
          <w:szCs w:val="24"/>
        </w:rPr>
        <w:t>Recognise the rights of family/whanau to participate in the decision-making about their children</w:t>
      </w:r>
    </w:p>
    <w:p w:rsidR="001E2E5A" w:rsidRPr="00C53781" w:rsidRDefault="001E2E5A" w:rsidP="001E652E">
      <w:pPr>
        <w:pStyle w:val="ListParagraph"/>
        <w:numPr>
          <w:ilvl w:val="0"/>
          <w:numId w:val="4"/>
        </w:numPr>
        <w:jc w:val="both"/>
        <w:rPr>
          <w:sz w:val="24"/>
          <w:szCs w:val="24"/>
        </w:rPr>
      </w:pPr>
      <w:r w:rsidRPr="00C53781">
        <w:rPr>
          <w:sz w:val="24"/>
          <w:szCs w:val="24"/>
        </w:rPr>
        <w:t xml:space="preserve">Ensure that </w:t>
      </w:r>
      <w:r w:rsidR="00D23682" w:rsidRPr="00C53781">
        <w:rPr>
          <w:sz w:val="24"/>
          <w:szCs w:val="24"/>
        </w:rPr>
        <w:t>they</w:t>
      </w:r>
      <w:r w:rsidRPr="00C53781">
        <w:rPr>
          <w:sz w:val="24"/>
          <w:szCs w:val="24"/>
        </w:rPr>
        <w:t xml:space="preserve"> are able to identify the signs and symptoms of potential abuse and neglect, deal with disclosures by children and allegations against staff members and are able to take appropriate action in response</w:t>
      </w:r>
    </w:p>
    <w:p w:rsidR="00D23682" w:rsidRPr="00C53781" w:rsidRDefault="00D23682" w:rsidP="001E652E">
      <w:pPr>
        <w:jc w:val="both"/>
        <w:rPr>
          <w:sz w:val="24"/>
          <w:szCs w:val="24"/>
        </w:rPr>
      </w:pPr>
    </w:p>
    <w:p w:rsidR="00D23682" w:rsidRPr="00C53781" w:rsidRDefault="00D23682" w:rsidP="001E652E">
      <w:pPr>
        <w:pStyle w:val="ListParagraph"/>
        <w:numPr>
          <w:ilvl w:val="0"/>
          <w:numId w:val="9"/>
        </w:numPr>
        <w:jc w:val="both"/>
        <w:rPr>
          <w:sz w:val="24"/>
          <w:szCs w:val="24"/>
          <w:u w:val="single"/>
        </w:rPr>
      </w:pPr>
      <w:r w:rsidRPr="00C53781">
        <w:rPr>
          <w:sz w:val="24"/>
          <w:szCs w:val="24"/>
          <w:u w:val="single"/>
        </w:rPr>
        <w:t>The Principal will:</w:t>
      </w:r>
    </w:p>
    <w:p w:rsidR="001E2E5A" w:rsidRPr="00C53781" w:rsidRDefault="001E2E5A" w:rsidP="001E652E">
      <w:pPr>
        <w:pStyle w:val="ListParagraph"/>
        <w:numPr>
          <w:ilvl w:val="0"/>
          <w:numId w:val="4"/>
        </w:numPr>
        <w:jc w:val="both"/>
        <w:rPr>
          <w:sz w:val="24"/>
          <w:szCs w:val="24"/>
        </w:rPr>
      </w:pPr>
      <w:r w:rsidRPr="00C53781">
        <w:rPr>
          <w:sz w:val="24"/>
          <w:szCs w:val="24"/>
        </w:rPr>
        <w:t>Promote a culture where staff feel confident they can constructively challenge poor practice or raise issues of concern without fear of reprisal</w:t>
      </w:r>
    </w:p>
    <w:p w:rsidR="001E2E5A" w:rsidRPr="00C53781" w:rsidRDefault="001E2E5A" w:rsidP="001E652E">
      <w:pPr>
        <w:pStyle w:val="ListParagraph"/>
        <w:numPr>
          <w:ilvl w:val="0"/>
          <w:numId w:val="4"/>
        </w:numPr>
        <w:jc w:val="both"/>
        <w:rPr>
          <w:sz w:val="24"/>
          <w:szCs w:val="24"/>
        </w:rPr>
      </w:pPr>
      <w:r w:rsidRPr="00C53781">
        <w:rPr>
          <w:sz w:val="24"/>
          <w:szCs w:val="24"/>
        </w:rPr>
        <w:t>Consult, discuss and share relevant information, in line with our commitment to confidentiality and information sharing protocols, in a timely way regarding any concerns about an individual child</w:t>
      </w:r>
    </w:p>
    <w:p w:rsidR="001E2E5A" w:rsidRPr="00C53781" w:rsidRDefault="001E2E5A" w:rsidP="001E652E">
      <w:pPr>
        <w:pStyle w:val="ListParagraph"/>
        <w:numPr>
          <w:ilvl w:val="0"/>
          <w:numId w:val="4"/>
        </w:numPr>
        <w:jc w:val="both"/>
        <w:rPr>
          <w:sz w:val="24"/>
          <w:szCs w:val="24"/>
        </w:rPr>
      </w:pPr>
      <w:r w:rsidRPr="00C53781">
        <w:rPr>
          <w:sz w:val="24"/>
          <w:szCs w:val="24"/>
        </w:rPr>
        <w:t xml:space="preserve">Seek advice as necessary from </w:t>
      </w:r>
      <w:proofErr w:type="spellStart"/>
      <w:r w:rsidRPr="00C53781">
        <w:rPr>
          <w:sz w:val="24"/>
          <w:szCs w:val="24"/>
        </w:rPr>
        <w:t>NZSTA</w:t>
      </w:r>
      <w:proofErr w:type="spellEnd"/>
      <w:r w:rsidRPr="00C53781">
        <w:rPr>
          <w:sz w:val="24"/>
          <w:szCs w:val="24"/>
        </w:rPr>
        <w:t xml:space="preserve"> on employment matters and other relevant agencies where child safety issues arise</w:t>
      </w:r>
    </w:p>
    <w:p w:rsidR="001E2E5A" w:rsidRPr="00C53781" w:rsidRDefault="001E2E5A" w:rsidP="001E652E">
      <w:pPr>
        <w:pStyle w:val="ListParagraph"/>
        <w:numPr>
          <w:ilvl w:val="0"/>
          <w:numId w:val="4"/>
        </w:numPr>
        <w:jc w:val="both"/>
        <w:rPr>
          <w:sz w:val="24"/>
          <w:szCs w:val="24"/>
        </w:rPr>
      </w:pPr>
      <w:r w:rsidRPr="00C53781">
        <w:rPr>
          <w:sz w:val="24"/>
          <w:szCs w:val="24"/>
        </w:rPr>
        <w:t>Make available professional development, resources and/or advice to ensure all staff can carry out their roles in terms of this policy</w:t>
      </w:r>
    </w:p>
    <w:p w:rsidR="001E2E5A" w:rsidRPr="00C53781" w:rsidRDefault="001E2E5A" w:rsidP="001E652E">
      <w:pPr>
        <w:pStyle w:val="ListParagraph"/>
        <w:numPr>
          <w:ilvl w:val="0"/>
          <w:numId w:val="4"/>
        </w:numPr>
        <w:jc w:val="both"/>
        <w:rPr>
          <w:sz w:val="24"/>
          <w:szCs w:val="24"/>
        </w:rPr>
      </w:pPr>
      <w:r w:rsidRPr="00C53781">
        <w:rPr>
          <w:sz w:val="24"/>
          <w:szCs w:val="24"/>
        </w:rPr>
        <w:t>Ensure that this policy forms part of the initial staff induction programme for each staff member</w:t>
      </w:r>
    </w:p>
    <w:p w:rsidR="00D23682" w:rsidRPr="00C53781" w:rsidRDefault="00D23682" w:rsidP="001E652E">
      <w:pPr>
        <w:pStyle w:val="ListParagraph"/>
        <w:numPr>
          <w:ilvl w:val="0"/>
          <w:numId w:val="4"/>
        </w:numPr>
        <w:jc w:val="both"/>
        <w:rPr>
          <w:sz w:val="24"/>
          <w:szCs w:val="24"/>
        </w:rPr>
      </w:pPr>
      <w:r w:rsidRPr="00C53781">
        <w:rPr>
          <w:sz w:val="24"/>
          <w:szCs w:val="24"/>
        </w:rPr>
        <w:t xml:space="preserve">Ensure that </w:t>
      </w:r>
      <w:r w:rsidR="00553737" w:rsidRPr="00C53781">
        <w:rPr>
          <w:sz w:val="24"/>
          <w:szCs w:val="24"/>
        </w:rPr>
        <w:t>a Police vet is</w:t>
      </w:r>
      <w:r w:rsidRPr="00C53781">
        <w:rPr>
          <w:sz w:val="24"/>
          <w:szCs w:val="24"/>
        </w:rPr>
        <w:t xml:space="preserve"> completed for all people employed or engaged in work that involves regular or overnight contact with children. </w:t>
      </w:r>
    </w:p>
    <w:p w:rsidR="00D23682" w:rsidRPr="00C53781" w:rsidRDefault="00D23682" w:rsidP="001E652E">
      <w:pPr>
        <w:pStyle w:val="ListParagraph"/>
        <w:numPr>
          <w:ilvl w:val="0"/>
          <w:numId w:val="4"/>
        </w:numPr>
        <w:jc w:val="both"/>
        <w:rPr>
          <w:sz w:val="24"/>
          <w:szCs w:val="24"/>
        </w:rPr>
      </w:pPr>
      <w:r w:rsidRPr="00C53781">
        <w:rPr>
          <w:sz w:val="24"/>
          <w:szCs w:val="24"/>
        </w:rPr>
        <w:t xml:space="preserve">Where practicable, ensure </w:t>
      </w:r>
      <w:r w:rsidR="00553737" w:rsidRPr="00C53781">
        <w:rPr>
          <w:sz w:val="24"/>
          <w:szCs w:val="24"/>
        </w:rPr>
        <w:t>Police vets</w:t>
      </w:r>
      <w:r w:rsidRPr="00C53781">
        <w:rPr>
          <w:sz w:val="24"/>
          <w:szCs w:val="24"/>
        </w:rPr>
        <w:t xml:space="preserve"> are completed for volunteers</w:t>
      </w:r>
    </w:p>
    <w:p w:rsidR="00D23682" w:rsidRDefault="00D23682" w:rsidP="001E652E">
      <w:pPr>
        <w:pStyle w:val="ListParagraph"/>
        <w:numPr>
          <w:ilvl w:val="0"/>
          <w:numId w:val="4"/>
        </w:numPr>
        <w:jc w:val="both"/>
        <w:rPr>
          <w:sz w:val="24"/>
          <w:szCs w:val="24"/>
        </w:rPr>
      </w:pPr>
      <w:r w:rsidRPr="00C53781">
        <w:rPr>
          <w:sz w:val="24"/>
          <w:szCs w:val="24"/>
        </w:rPr>
        <w:t>Ensure that student teachers are safety checked by the education organisation they attend.</w:t>
      </w:r>
    </w:p>
    <w:p w:rsidR="00C53781" w:rsidRPr="00C53781" w:rsidRDefault="00C53781" w:rsidP="00C53781">
      <w:pPr>
        <w:pStyle w:val="ListParagraph"/>
        <w:numPr>
          <w:ilvl w:val="0"/>
          <w:numId w:val="4"/>
        </w:numPr>
        <w:jc w:val="both"/>
        <w:rPr>
          <w:sz w:val="24"/>
          <w:szCs w:val="24"/>
        </w:rPr>
      </w:pPr>
      <w:r>
        <w:rPr>
          <w:sz w:val="24"/>
          <w:szCs w:val="24"/>
        </w:rPr>
        <w:lastRenderedPageBreak/>
        <w:t>Ensure that p</w:t>
      </w:r>
      <w:r w:rsidRPr="00C53781">
        <w:rPr>
          <w:sz w:val="24"/>
          <w:szCs w:val="24"/>
        </w:rPr>
        <w:t xml:space="preserve">eriodic checks </w:t>
      </w:r>
      <w:r>
        <w:rPr>
          <w:sz w:val="24"/>
          <w:szCs w:val="24"/>
        </w:rPr>
        <w:t>are</w:t>
      </w:r>
      <w:r w:rsidRPr="00C53781">
        <w:rPr>
          <w:sz w:val="24"/>
          <w:szCs w:val="24"/>
        </w:rPr>
        <w:t xml:space="preserve"> completed on anyone who is employed or engaged at the school within</w:t>
      </w:r>
      <w:r>
        <w:rPr>
          <w:sz w:val="24"/>
          <w:szCs w:val="24"/>
        </w:rPr>
        <w:t xml:space="preserve"> three</w:t>
      </w:r>
      <w:r w:rsidRPr="00C53781">
        <w:rPr>
          <w:sz w:val="24"/>
          <w:szCs w:val="24"/>
        </w:rPr>
        <w:t xml:space="preserve"> years of their last safety check.</w:t>
      </w:r>
    </w:p>
    <w:p w:rsidR="00553737" w:rsidRPr="00C53781" w:rsidRDefault="00553737" w:rsidP="001E652E">
      <w:pPr>
        <w:jc w:val="both"/>
        <w:rPr>
          <w:sz w:val="24"/>
          <w:szCs w:val="24"/>
        </w:rPr>
      </w:pPr>
    </w:p>
    <w:p w:rsidR="00EC34A5" w:rsidRPr="00C53781" w:rsidRDefault="00EC34A5" w:rsidP="001E652E">
      <w:pPr>
        <w:pStyle w:val="ListParagraph"/>
        <w:numPr>
          <w:ilvl w:val="0"/>
          <w:numId w:val="9"/>
        </w:numPr>
        <w:jc w:val="both"/>
        <w:rPr>
          <w:sz w:val="24"/>
          <w:szCs w:val="24"/>
          <w:u w:val="single"/>
        </w:rPr>
      </w:pPr>
      <w:r w:rsidRPr="00C53781">
        <w:rPr>
          <w:sz w:val="24"/>
          <w:szCs w:val="24"/>
          <w:u w:val="single"/>
        </w:rPr>
        <w:t>In</w:t>
      </w:r>
      <w:r w:rsidR="00C53781" w:rsidRPr="00C53781">
        <w:rPr>
          <w:sz w:val="24"/>
          <w:szCs w:val="24"/>
          <w:u w:val="single"/>
        </w:rPr>
        <w:t>terviewing of Prospective Staff</w:t>
      </w:r>
    </w:p>
    <w:p w:rsidR="00EC34A5" w:rsidRPr="00C53781" w:rsidRDefault="00EC34A5" w:rsidP="00C53781">
      <w:pPr>
        <w:pStyle w:val="ListParagraph"/>
        <w:numPr>
          <w:ilvl w:val="0"/>
          <w:numId w:val="13"/>
        </w:numPr>
        <w:jc w:val="both"/>
        <w:rPr>
          <w:sz w:val="24"/>
          <w:szCs w:val="24"/>
        </w:rPr>
      </w:pPr>
      <w:r w:rsidRPr="00C53781">
        <w:rPr>
          <w:sz w:val="24"/>
          <w:szCs w:val="24"/>
        </w:rPr>
        <w:t>Interviews for any applicant should be done face to face</w:t>
      </w:r>
    </w:p>
    <w:p w:rsidR="001E652E" w:rsidRPr="00C53781" w:rsidRDefault="00EC34A5" w:rsidP="00C53781">
      <w:pPr>
        <w:pStyle w:val="ListParagraph"/>
        <w:numPr>
          <w:ilvl w:val="0"/>
          <w:numId w:val="13"/>
        </w:numPr>
        <w:jc w:val="both"/>
        <w:rPr>
          <w:sz w:val="24"/>
          <w:szCs w:val="24"/>
        </w:rPr>
      </w:pPr>
      <w:r w:rsidRPr="00C53781">
        <w:rPr>
          <w:sz w:val="24"/>
          <w:szCs w:val="24"/>
        </w:rPr>
        <w:t>As well as qualifications and experience, interviews must ascertain if the person would pose a risk to children</w:t>
      </w:r>
    </w:p>
    <w:p w:rsidR="00EC34A5" w:rsidRPr="00C53781" w:rsidRDefault="00EC34A5" w:rsidP="00C53781">
      <w:pPr>
        <w:pStyle w:val="ListParagraph"/>
        <w:numPr>
          <w:ilvl w:val="0"/>
          <w:numId w:val="13"/>
        </w:numPr>
        <w:jc w:val="both"/>
        <w:rPr>
          <w:sz w:val="24"/>
          <w:szCs w:val="24"/>
        </w:rPr>
      </w:pPr>
      <w:r w:rsidRPr="00C53781">
        <w:rPr>
          <w:sz w:val="24"/>
          <w:szCs w:val="24"/>
        </w:rPr>
        <w:t xml:space="preserve">Reference checking </w:t>
      </w:r>
      <w:r w:rsidR="001E652E" w:rsidRPr="00C53781">
        <w:rPr>
          <w:sz w:val="24"/>
          <w:szCs w:val="24"/>
        </w:rPr>
        <w:t xml:space="preserve">may uncover </w:t>
      </w:r>
      <w:r w:rsidRPr="00C53781">
        <w:rPr>
          <w:sz w:val="24"/>
          <w:szCs w:val="24"/>
        </w:rPr>
        <w:t xml:space="preserve">any gaps or differences from what the </w:t>
      </w:r>
      <w:r w:rsidR="001E652E" w:rsidRPr="00C53781">
        <w:rPr>
          <w:sz w:val="24"/>
          <w:szCs w:val="24"/>
        </w:rPr>
        <w:t xml:space="preserve">applicant has </w:t>
      </w:r>
      <w:r w:rsidR="00233FB6">
        <w:rPr>
          <w:sz w:val="24"/>
          <w:szCs w:val="24"/>
        </w:rPr>
        <w:t>disclosed</w:t>
      </w:r>
    </w:p>
    <w:p w:rsidR="00EC34A5" w:rsidRPr="00C53781" w:rsidRDefault="00EC34A5" w:rsidP="001E652E">
      <w:pPr>
        <w:jc w:val="both"/>
        <w:rPr>
          <w:sz w:val="24"/>
          <w:szCs w:val="24"/>
        </w:rPr>
      </w:pPr>
    </w:p>
    <w:p w:rsidR="00553737" w:rsidRPr="00C53781" w:rsidRDefault="00553737" w:rsidP="001E652E">
      <w:pPr>
        <w:pStyle w:val="ListParagraph"/>
        <w:numPr>
          <w:ilvl w:val="0"/>
          <w:numId w:val="9"/>
        </w:numPr>
        <w:jc w:val="both"/>
        <w:rPr>
          <w:sz w:val="24"/>
          <w:szCs w:val="24"/>
          <w:u w:val="single"/>
        </w:rPr>
      </w:pPr>
      <w:r w:rsidRPr="00C53781">
        <w:rPr>
          <w:sz w:val="24"/>
          <w:szCs w:val="24"/>
          <w:u w:val="single"/>
        </w:rPr>
        <w:t xml:space="preserve">Identity </w:t>
      </w:r>
      <w:r w:rsidR="00C53781" w:rsidRPr="00C53781">
        <w:rPr>
          <w:sz w:val="24"/>
          <w:szCs w:val="24"/>
          <w:u w:val="single"/>
        </w:rPr>
        <w:t>C</w:t>
      </w:r>
      <w:r w:rsidRPr="00C53781">
        <w:rPr>
          <w:sz w:val="24"/>
          <w:szCs w:val="24"/>
          <w:u w:val="single"/>
        </w:rPr>
        <w:t>onfirmation</w:t>
      </w:r>
    </w:p>
    <w:p w:rsidR="00553737" w:rsidRPr="00C53781" w:rsidRDefault="00553737" w:rsidP="001E652E">
      <w:pPr>
        <w:pStyle w:val="ListParagraph"/>
        <w:numPr>
          <w:ilvl w:val="0"/>
          <w:numId w:val="5"/>
        </w:numPr>
        <w:jc w:val="both"/>
        <w:rPr>
          <w:sz w:val="24"/>
          <w:szCs w:val="24"/>
        </w:rPr>
      </w:pPr>
      <w:r w:rsidRPr="00C53781">
        <w:rPr>
          <w:sz w:val="24"/>
          <w:szCs w:val="24"/>
        </w:rPr>
        <w:t>All people employed must provide the following documentation:</w:t>
      </w:r>
    </w:p>
    <w:p w:rsidR="00553737" w:rsidRPr="00C53781" w:rsidRDefault="00553737" w:rsidP="001E652E">
      <w:pPr>
        <w:pStyle w:val="ListParagraph"/>
        <w:numPr>
          <w:ilvl w:val="1"/>
          <w:numId w:val="5"/>
        </w:numPr>
        <w:jc w:val="both"/>
        <w:rPr>
          <w:sz w:val="24"/>
          <w:szCs w:val="24"/>
        </w:rPr>
      </w:pPr>
      <w:r w:rsidRPr="00C53781">
        <w:rPr>
          <w:sz w:val="24"/>
          <w:szCs w:val="24"/>
        </w:rPr>
        <w:t>One primary form of identification, for example:</w:t>
      </w:r>
    </w:p>
    <w:p w:rsidR="00553737" w:rsidRPr="00C53781" w:rsidRDefault="00553737" w:rsidP="001E652E">
      <w:pPr>
        <w:pStyle w:val="ListParagraph"/>
        <w:numPr>
          <w:ilvl w:val="2"/>
          <w:numId w:val="5"/>
        </w:numPr>
        <w:jc w:val="both"/>
        <w:rPr>
          <w:sz w:val="24"/>
          <w:szCs w:val="24"/>
        </w:rPr>
      </w:pPr>
      <w:r w:rsidRPr="00C53781">
        <w:rPr>
          <w:sz w:val="24"/>
          <w:szCs w:val="24"/>
        </w:rPr>
        <w:t>NZ or overseas passport</w:t>
      </w:r>
    </w:p>
    <w:p w:rsidR="00553737" w:rsidRPr="00C53781" w:rsidRDefault="00553737" w:rsidP="001E652E">
      <w:pPr>
        <w:pStyle w:val="ListParagraph"/>
        <w:numPr>
          <w:ilvl w:val="2"/>
          <w:numId w:val="5"/>
        </w:numPr>
        <w:jc w:val="both"/>
        <w:rPr>
          <w:sz w:val="24"/>
          <w:szCs w:val="24"/>
        </w:rPr>
      </w:pPr>
      <w:r w:rsidRPr="00C53781">
        <w:rPr>
          <w:sz w:val="24"/>
          <w:szCs w:val="24"/>
        </w:rPr>
        <w:t>NZ full birth certificate that is issued on or after 1 Jan 1988 with a unique ID number</w:t>
      </w:r>
    </w:p>
    <w:p w:rsidR="00553737" w:rsidRPr="00C53781" w:rsidRDefault="00553737" w:rsidP="001E652E">
      <w:pPr>
        <w:pStyle w:val="ListParagraph"/>
        <w:numPr>
          <w:ilvl w:val="1"/>
          <w:numId w:val="5"/>
        </w:numPr>
        <w:jc w:val="both"/>
        <w:rPr>
          <w:sz w:val="24"/>
          <w:szCs w:val="24"/>
        </w:rPr>
      </w:pPr>
      <w:r w:rsidRPr="00C53781">
        <w:rPr>
          <w:sz w:val="24"/>
          <w:szCs w:val="24"/>
        </w:rPr>
        <w:t>A secondary form of official identification, for example:</w:t>
      </w:r>
    </w:p>
    <w:p w:rsidR="00553737" w:rsidRPr="00C53781" w:rsidRDefault="00553737" w:rsidP="001E652E">
      <w:pPr>
        <w:pStyle w:val="ListParagraph"/>
        <w:numPr>
          <w:ilvl w:val="2"/>
          <w:numId w:val="5"/>
        </w:numPr>
        <w:jc w:val="both"/>
        <w:rPr>
          <w:sz w:val="24"/>
          <w:szCs w:val="24"/>
        </w:rPr>
      </w:pPr>
      <w:r w:rsidRPr="00C53781">
        <w:rPr>
          <w:sz w:val="24"/>
          <w:szCs w:val="24"/>
        </w:rPr>
        <w:t>NZ drivers licence</w:t>
      </w:r>
    </w:p>
    <w:p w:rsidR="00553737" w:rsidRPr="00C53781" w:rsidRDefault="00553737" w:rsidP="001E652E">
      <w:pPr>
        <w:pStyle w:val="ListParagraph"/>
        <w:numPr>
          <w:ilvl w:val="2"/>
          <w:numId w:val="5"/>
        </w:numPr>
        <w:jc w:val="both"/>
        <w:rPr>
          <w:sz w:val="24"/>
          <w:szCs w:val="24"/>
        </w:rPr>
      </w:pPr>
      <w:r w:rsidRPr="00C53781">
        <w:rPr>
          <w:sz w:val="24"/>
          <w:szCs w:val="24"/>
        </w:rPr>
        <w:t>Community Services Card</w:t>
      </w:r>
    </w:p>
    <w:p w:rsidR="00553737" w:rsidRPr="00C53781" w:rsidRDefault="00553737" w:rsidP="001E652E">
      <w:pPr>
        <w:pStyle w:val="ListParagraph"/>
        <w:numPr>
          <w:ilvl w:val="2"/>
          <w:numId w:val="5"/>
        </w:numPr>
        <w:jc w:val="both"/>
        <w:rPr>
          <w:sz w:val="24"/>
          <w:szCs w:val="24"/>
        </w:rPr>
      </w:pPr>
      <w:proofErr w:type="spellStart"/>
      <w:r w:rsidRPr="00C53781">
        <w:rPr>
          <w:sz w:val="24"/>
          <w:szCs w:val="24"/>
        </w:rPr>
        <w:t>IRD</w:t>
      </w:r>
      <w:proofErr w:type="spellEnd"/>
      <w:r w:rsidRPr="00C53781">
        <w:rPr>
          <w:sz w:val="24"/>
          <w:szCs w:val="24"/>
        </w:rPr>
        <w:t xml:space="preserve"> number</w:t>
      </w:r>
    </w:p>
    <w:p w:rsidR="00553737" w:rsidRPr="00C53781" w:rsidRDefault="00553737" w:rsidP="001E652E">
      <w:pPr>
        <w:pStyle w:val="ListParagraph"/>
        <w:numPr>
          <w:ilvl w:val="1"/>
          <w:numId w:val="5"/>
        </w:numPr>
        <w:jc w:val="both"/>
        <w:rPr>
          <w:sz w:val="24"/>
          <w:szCs w:val="24"/>
        </w:rPr>
      </w:pPr>
      <w:r w:rsidRPr="00C53781">
        <w:rPr>
          <w:sz w:val="24"/>
          <w:szCs w:val="24"/>
        </w:rPr>
        <w:t>NB:</w:t>
      </w:r>
    </w:p>
    <w:p w:rsidR="00553737" w:rsidRPr="00C53781" w:rsidRDefault="00553737" w:rsidP="001E652E">
      <w:pPr>
        <w:pStyle w:val="ListParagraph"/>
        <w:numPr>
          <w:ilvl w:val="2"/>
          <w:numId w:val="5"/>
        </w:numPr>
        <w:jc w:val="both"/>
        <w:rPr>
          <w:sz w:val="24"/>
          <w:szCs w:val="24"/>
        </w:rPr>
      </w:pPr>
      <w:r w:rsidRPr="00C53781">
        <w:rPr>
          <w:sz w:val="24"/>
          <w:szCs w:val="24"/>
        </w:rPr>
        <w:t>One of the forms of identification must include a photo</w:t>
      </w:r>
    </w:p>
    <w:p w:rsidR="00553737" w:rsidRPr="00C53781" w:rsidRDefault="00553737" w:rsidP="001E652E">
      <w:pPr>
        <w:pStyle w:val="ListParagraph"/>
        <w:numPr>
          <w:ilvl w:val="2"/>
          <w:numId w:val="5"/>
        </w:numPr>
        <w:jc w:val="both"/>
        <w:rPr>
          <w:sz w:val="24"/>
          <w:szCs w:val="24"/>
        </w:rPr>
      </w:pPr>
      <w:r w:rsidRPr="00C53781">
        <w:rPr>
          <w:sz w:val="24"/>
          <w:szCs w:val="24"/>
        </w:rPr>
        <w:t>If the name of the person differs from the name on the documentation they provide, e.g. marriage or deed poll, they will need to produce a supporting document that sh</w:t>
      </w:r>
      <w:r w:rsidR="00233FB6">
        <w:rPr>
          <w:sz w:val="24"/>
          <w:szCs w:val="24"/>
        </w:rPr>
        <w:t>ows evidence of the name change</w:t>
      </w:r>
    </w:p>
    <w:p w:rsidR="00553737" w:rsidRPr="00C53781" w:rsidRDefault="00553737" w:rsidP="001E652E">
      <w:pPr>
        <w:ind w:left="1080"/>
        <w:jc w:val="both"/>
        <w:rPr>
          <w:sz w:val="24"/>
          <w:szCs w:val="24"/>
        </w:rPr>
      </w:pPr>
    </w:p>
    <w:p w:rsidR="00C53781" w:rsidRPr="00C53781" w:rsidRDefault="00C53781" w:rsidP="001E652E">
      <w:pPr>
        <w:pStyle w:val="ListParagraph"/>
        <w:numPr>
          <w:ilvl w:val="0"/>
          <w:numId w:val="9"/>
        </w:numPr>
        <w:jc w:val="both"/>
        <w:rPr>
          <w:sz w:val="24"/>
          <w:szCs w:val="24"/>
          <w:u w:val="single"/>
        </w:rPr>
      </w:pPr>
      <w:r w:rsidRPr="00C53781">
        <w:rPr>
          <w:sz w:val="24"/>
          <w:szCs w:val="24"/>
          <w:u w:val="single"/>
        </w:rPr>
        <w:t>Policy Review</w:t>
      </w:r>
    </w:p>
    <w:p w:rsidR="00EC34A5" w:rsidRPr="00C53781" w:rsidRDefault="00EC34A5" w:rsidP="00C53781">
      <w:pPr>
        <w:pStyle w:val="ListParagraph"/>
        <w:numPr>
          <w:ilvl w:val="0"/>
          <w:numId w:val="5"/>
        </w:numPr>
        <w:jc w:val="both"/>
        <w:rPr>
          <w:sz w:val="24"/>
          <w:szCs w:val="24"/>
        </w:rPr>
      </w:pPr>
      <w:r w:rsidRPr="00C53781">
        <w:rPr>
          <w:sz w:val="24"/>
          <w:szCs w:val="24"/>
        </w:rPr>
        <w:t>This policy must be reviewed within three years of its first ado</w:t>
      </w:r>
      <w:r w:rsidR="00233FB6">
        <w:rPr>
          <w:sz w:val="24"/>
          <w:szCs w:val="24"/>
        </w:rPr>
        <w:t>ption or its most recent review</w:t>
      </w:r>
      <w:bookmarkStart w:id="0" w:name="_GoBack"/>
      <w:bookmarkEnd w:id="0"/>
    </w:p>
    <w:p w:rsidR="00C61B5D" w:rsidRPr="00C53781" w:rsidRDefault="00C61B5D" w:rsidP="001E652E">
      <w:pPr>
        <w:jc w:val="both"/>
        <w:rPr>
          <w:sz w:val="24"/>
          <w:szCs w:val="24"/>
        </w:rPr>
      </w:pPr>
    </w:p>
    <w:p w:rsidR="00C61B5D" w:rsidRPr="00C53781" w:rsidRDefault="00C61B5D" w:rsidP="001E652E">
      <w:pPr>
        <w:jc w:val="both"/>
        <w:rPr>
          <w:b/>
          <w:i/>
          <w:sz w:val="28"/>
          <w:szCs w:val="28"/>
        </w:rPr>
      </w:pPr>
      <w:r w:rsidRPr="00C53781">
        <w:rPr>
          <w:b/>
          <w:i/>
          <w:sz w:val="28"/>
          <w:szCs w:val="28"/>
        </w:rPr>
        <w:t>Related Information</w:t>
      </w:r>
    </w:p>
    <w:p w:rsidR="00C61B5D" w:rsidRPr="00C53781" w:rsidRDefault="00C61B5D" w:rsidP="001E652E">
      <w:pPr>
        <w:jc w:val="both"/>
        <w:rPr>
          <w:sz w:val="24"/>
          <w:szCs w:val="24"/>
        </w:rPr>
      </w:pPr>
    </w:p>
    <w:p w:rsidR="00513F63" w:rsidRPr="00C53781" w:rsidRDefault="00C61B5D" w:rsidP="00C53781">
      <w:pPr>
        <w:pStyle w:val="ListParagraph"/>
        <w:numPr>
          <w:ilvl w:val="0"/>
          <w:numId w:val="11"/>
        </w:numPr>
        <w:jc w:val="both"/>
        <w:rPr>
          <w:rStyle w:val="Hyperlink"/>
          <w:color w:val="auto"/>
          <w:sz w:val="24"/>
          <w:szCs w:val="24"/>
          <w:u w:val="none"/>
        </w:rPr>
      </w:pPr>
      <w:r w:rsidRPr="00C53781">
        <w:rPr>
          <w:sz w:val="24"/>
          <w:szCs w:val="24"/>
        </w:rPr>
        <w:t xml:space="preserve">New Zealand Legislation website: </w:t>
      </w:r>
      <w:hyperlink r:id="rId5" w:history="1">
        <w:r w:rsidRPr="00C53781">
          <w:rPr>
            <w:rStyle w:val="Hyperlink"/>
            <w:sz w:val="24"/>
            <w:szCs w:val="24"/>
          </w:rPr>
          <w:t>http://www.legislation.govt.nz/default.aspx</w:t>
        </w:r>
      </w:hyperlink>
    </w:p>
    <w:p w:rsidR="001E652E" w:rsidRPr="00C53781" w:rsidRDefault="001E652E" w:rsidP="00C53781">
      <w:pPr>
        <w:pStyle w:val="ListParagraph"/>
        <w:numPr>
          <w:ilvl w:val="0"/>
          <w:numId w:val="11"/>
        </w:numPr>
        <w:jc w:val="both"/>
        <w:rPr>
          <w:sz w:val="24"/>
          <w:szCs w:val="24"/>
        </w:rPr>
      </w:pPr>
      <w:r w:rsidRPr="00C53781">
        <w:rPr>
          <w:sz w:val="24"/>
          <w:szCs w:val="24"/>
        </w:rPr>
        <w:t>Definitions:</w:t>
      </w:r>
    </w:p>
    <w:p w:rsidR="001E652E" w:rsidRPr="00C53781" w:rsidRDefault="001E652E" w:rsidP="001E652E">
      <w:pPr>
        <w:pStyle w:val="ListParagraph"/>
        <w:numPr>
          <w:ilvl w:val="0"/>
          <w:numId w:val="5"/>
        </w:numPr>
        <w:jc w:val="both"/>
        <w:rPr>
          <w:sz w:val="24"/>
          <w:szCs w:val="24"/>
        </w:rPr>
      </w:pPr>
      <w:r w:rsidRPr="00C53781">
        <w:rPr>
          <w:sz w:val="24"/>
          <w:szCs w:val="24"/>
        </w:rPr>
        <w:t xml:space="preserve">Employee – a person of any age employed </w:t>
      </w:r>
      <w:r w:rsidR="00233FB6">
        <w:rPr>
          <w:sz w:val="24"/>
          <w:szCs w:val="24"/>
        </w:rPr>
        <w:t xml:space="preserve">to </w:t>
      </w:r>
      <w:r w:rsidRPr="00C53781">
        <w:rPr>
          <w:sz w:val="24"/>
          <w:szCs w:val="24"/>
        </w:rPr>
        <w:t xml:space="preserve">do any work for hire or reward </w:t>
      </w:r>
    </w:p>
    <w:p w:rsidR="001E652E" w:rsidRPr="00C53781" w:rsidRDefault="001E652E" w:rsidP="001E652E">
      <w:pPr>
        <w:pStyle w:val="ListParagraph"/>
        <w:numPr>
          <w:ilvl w:val="0"/>
          <w:numId w:val="5"/>
        </w:numPr>
        <w:jc w:val="both"/>
        <w:rPr>
          <w:sz w:val="24"/>
          <w:szCs w:val="24"/>
        </w:rPr>
      </w:pPr>
      <w:r w:rsidRPr="00C53781">
        <w:rPr>
          <w:sz w:val="24"/>
          <w:szCs w:val="24"/>
        </w:rPr>
        <w:t>Engaged – someone other than an employee who is engaged to do any work for gain or reward – e.g. a contractor</w:t>
      </w:r>
    </w:p>
    <w:p w:rsidR="001E652E" w:rsidRPr="00C53781" w:rsidRDefault="001E652E" w:rsidP="001E652E">
      <w:pPr>
        <w:pStyle w:val="ListParagraph"/>
        <w:numPr>
          <w:ilvl w:val="0"/>
          <w:numId w:val="5"/>
        </w:numPr>
        <w:jc w:val="both"/>
        <w:rPr>
          <w:sz w:val="24"/>
          <w:szCs w:val="24"/>
        </w:rPr>
      </w:pPr>
      <w:r w:rsidRPr="00C53781">
        <w:rPr>
          <w:sz w:val="24"/>
          <w:szCs w:val="24"/>
        </w:rPr>
        <w:t>Volunteer – a person of any age who assists in the supervision of children for no gain or reward</w:t>
      </w:r>
    </w:p>
    <w:p w:rsidR="001E652E" w:rsidRPr="00C53781" w:rsidRDefault="001E652E" w:rsidP="001E652E">
      <w:pPr>
        <w:jc w:val="both"/>
        <w:rPr>
          <w:sz w:val="24"/>
          <w:szCs w:val="24"/>
        </w:rPr>
      </w:pPr>
    </w:p>
    <w:p w:rsidR="00EC34A5" w:rsidRPr="00C53781" w:rsidRDefault="00EC34A5" w:rsidP="001E652E">
      <w:pPr>
        <w:jc w:val="both"/>
        <w:rPr>
          <w:sz w:val="24"/>
          <w:szCs w:val="24"/>
        </w:rPr>
      </w:pPr>
    </w:p>
    <w:p w:rsidR="00D23682" w:rsidRPr="00C53781" w:rsidRDefault="00D23682" w:rsidP="001E652E">
      <w:pPr>
        <w:jc w:val="both"/>
        <w:rPr>
          <w:color w:val="FF0000"/>
          <w:sz w:val="24"/>
          <w:szCs w:val="24"/>
        </w:rPr>
      </w:pPr>
      <w:r w:rsidRPr="00C53781">
        <w:rPr>
          <w:color w:val="FF0000"/>
          <w:sz w:val="24"/>
          <w:szCs w:val="24"/>
        </w:rPr>
        <w:t>Reviewed: 14 March 2016</w:t>
      </w:r>
    </w:p>
    <w:sectPr w:rsidR="00D23682" w:rsidRPr="00C53781" w:rsidSect="00C53781">
      <w:pgSz w:w="11906" w:h="16838" w:code="9"/>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83926"/>
    <w:multiLevelType w:val="hybridMultilevel"/>
    <w:tmpl w:val="2DBE21A0"/>
    <w:lvl w:ilvl="0" w:tplc="14090003">
      <w:start w:val="1"/>
      <w:numFmt w:val="bullet"/>
      <w:lvlText w:val="o"/>
      <w:lvlJc w:val="left"/>
      <w:pPr>
        <w:ind w:left="360" w:hanging="360"/>
      </w:pPr>
      <w:rPr>
        <w:rFonts w:ascii="Courier New" w:hAnsi="Courier New" w:cs="Courier New"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 w15:restartNumberingAfterBreak="0">
    <w:nsid w:val="03DA73CE"/>
    <w:multiLevelType w:val="hybridMultilevel"/>
    <w:tmpl w:val="FBB2849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15:restartNumberingAfterBreak="0">
    <w:nsid w:val="128768F6"/>
    <w:multiLevelType w:val="hybridMultilevel"/>
    <w:tmpl w:val="40AED8A4"/>
    <w:lvl w:ilvl="0" w:tplc="CF2A2192">
      <w:start w:val="1"/>
      <w:numFmt w:val="decimal"/>
      <w:lvlText w:val="%1."/>
      <w:lvlJc w:val="left"/>
      <w:pPr>
        <w:ind w:left="360" w:hanging="360"/>
      </w:pPr>
      <w:rPr>
        <w:rFonts w:ascii="Times New Roman" w:hAnsi="Times New Roman" w:cs="Times New Roman" w:hint="default"/>
        <w:sz w:val="24"/>
        <w:szCs w:val="24"/>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3" w15:restartNumberingAfterBreak="0">
    <w:nsid w:val="14577AAD"/>
    <w:multiLevelType w:val="hybridMultilevel"/>
    <w:tmpl w:val="0DC826D4"/>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4" w15:restartNumberingAfterBreak="0">
    <w:nsid w:val="22C46FB1"/>
    <w:multiLevelType w:val="hybridMultilevel"/>
    <w:tmpl w:val="B1DCE2C6"/>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3A3F3CAD"/>
    <w:multiLevelType w:val="hybridMultilevel"/>
    <w:tmpl w:val="E274339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44A22E38"/>
    <w:multiLevelType w:val="hybridMultilevel"/>
    <w:tmpl w:val="692ACDE0"/>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497F46FB"/>
    <w:multiLevelType w:val="hybridMultilevel"/>
    <w:tmpl w:val="767AA702"/>
    <w:lvl w:ilvl="0" w:tplc="14090001">
      <w:start w:val="1"/>
      <w:numFmt w:val="bullet"/>
      <w:lvlText w:val=""/>
      <w:lvlJc w:val="left"/>
      <w:pPr>
        <w:ind w:left="720" w:hanging="360"/>
      </w:pPr>
      <w:rPr>
        <w:rFonts w:ascii="Symbol" w:hAnsi="Symbol" w:hint="default"/>
      </w:rPr>
    </w:lvl>
    <w:lvl w:ilvl="1" w:tplc="2B6ACE2C">
      <w:numFmt w:val="bullet"/>
      <w:lvlText w:val="•"/>
      <w:lvlJc w:val="left"/>
      <w:pPr>
        <w:ind w:left="1800" w:hanging="720"/>
      </w:pPr>
      <w:rPr>
        <w:rFonts w:ascii="Times New Roman" w:eastAsia="Times New Roman" w:hAnsi="Times New Roman" w:cs="Times New Roman"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640A2745"/>
    <w:multiLevelType w:val="hybridMultilevel"/>
    <w:tmpl w:val="599AD9A8"/>
    <w:lvl w:ilvl="0" w:tplc="14090003">
      <w:start w:val="1"/>
      <w:numFmt w:val="bullet"/>
      <w:lvlText w:val="o"/>
      <w:lvlJc w:val="left"/>
      <w:pPr>
        <w:ind w:left="783" w:hanging="360"/>
      </w:pPr>
      <w:rPr>
        <w:rFonts w:ascii="Courier New" w:hAnsi="Courier New" w:cs="Courier New" w:hint="default"/>
      </w:rPr>
    </w:lvl>
    <w:lvl w:ilvl="1" w:tplc="14090003" w:tentative="1">
      <w:start w:val="1"/>
      <w:numFmt w:val="bullet"/>
      <w:lvlText w:val="o"/>
      <w:lvlJc w:val="left"/>
      <w:pPr>
        <w:ind w:left="1503" w:hanging="360"/>
      </w:pPr>
      <w:rPr>
        <w:rFonts w:ascii="Courier New" w:hAnsi="Courier New" w:cs="Courier New" w:hint="default"/>
      </w:rPr>
    </w:lvl>
    <w:lvl w:ilvl="2" w:tplc="14090005" w:tentative="1">
      <w:start w:val="1"/>
      <w:numFmt w:val="bullet"/>
      <w:lvlText w:val=""/>
      <w:lvlJc w:val="left"/>
      <w:pPr>
        <w:ind w:left="2223" w:hanging="360"/>
      </w:pPr>
      <w:rPr>
        <w:rFonts w:ascii="Wingdings" w:hAnsi="Wingdings" w:hint="default"/>
      </w:rPr>
    </w:lvl>
    <w:lvl w:ilvl="3" w:tplc="14090001" w:tentative="1">
      <w:start w:val="1"/>
      <w:numFmt w:val="bullet"/>
      <w:lvlText w:val=""/>
      <w:lvlJc w:val="left"/>
      <w:pPr>
        <w:ind w:left="2943" w:hanging="360"/>
      </w:pPr>
      <w:rPr>
        <w:rFonts w:ascii="Symbol" w:hAnsi="Symbol" w:hint="default"/>
      </w:rPr>
    </w:lvl>
    <w:lvl w:ilvl="4" w:tplc="14090003" w:tentative="1">
      <w:start w:val="1"/>
      <w:numFmt w:val="bullet"/>
      <w:lvlText w:val="o"/>
      <w:lvlJc w:val="left"/>
      <w:pPr>
        <w:ind w:left="3663" w:hanging="360"/>
      </w:pPr>
      <w:rPr>
        <w:rFonts w:ascii="Courier New" w:hAnsi="Courier New" w:cs="Courier New" w:hint="default"/>
      </w:rPr>
    </w:lvl>
    <w:lvl w:ilvl="5" w:tplc="14090005" w:tentative="1">
      <w:start w:val="1"/>
      <w:numFmt w:val="bullet"/>
      <w:lvlText w:val=""/>
      <w:lvlJc w:val="left"/>
      <w:pPr>
        <w:ind w:left="4383" w:hanging="360"/>
      </w:pPr>
      <w:rPr>
        <w:rFonts w:ascii="Wingdings" w:hAnsi="Wingdings" w:hint="default"/>
      </w:rPr>
    </w:lvl>
    <w:lvl w:ilvl="6" w:tplc="14090001" w:tentative="1">
      <w:start w:val="1"/>
      <w:numFmt w:val="bullet"/>
      <w:lvlText w:val=""/>
      <w:lvlJc w:val="left"/>
      <w:pPr>
        <w:ind w:left="5103" w:hanging="360"/>
      </w:pPr>
      <w:rPr>
        <w:rFonts w:ascii="Symbol" w:hAnsi="Symbol" w:hint="default"/>
      </w:rPr>
    </w:lvl>
    <w:lvl w:ilvl="7" w:tplc="14090003" w:tentative="1">
      <w:start w:val="1"/>
      <w:numFmt w:val="bullet"/>
      <w:lvlText w:val="o"/>
      <w:lvlJc w:val="left"/>
      <w:pPr>
        <w:ind w:left="5823" w:hanging="360"/>
      </w:pPr>
      <w:rPr>
        <w:rFonts w:ascii="Courier New" w:hAnsi="Courier New" w:cs="Courier New" w:hint="default"/>
      </w:rPr>
    </w:lvl>
    <w:lvl w:ilvl="8" w:tplc="14090005" w:tentative="1">
      <w:start w:val="1"/>
      <w:numFmt w:val="bullet"/>
      <w:lvlText w:val=""/>
      <w:lvlJc w:val="left"/>
      <w:pPr>
        <w:ind w:left="6543" w:hanging="360"/>
      </w:pPr>
      <w:rPr>
        <w:rFonts w:ascii="Wingdings" w:hAnsi="Wingdings" w:hint="default"/>
      </w:rPr>
    </w:lvl>
  </w:abstractNum>
  <w:abstractNum w:abstractNumId="9" w15:restartNumberingAfterBreak="0">
    <w:nsid w:val="66C14977"/>
    <w:multiLevelType w:val="hybridMultilevel"/>
    <w:tmpl w:val="45A8AAC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68184153"/>
    <w:multiLevelType w:val="hybridMultilevel"/>
    <w:tmpl w:val="FD0C54F4"/>
    <w:lvl w:ilvl="0" w:tplc="1409000F">
      <w:start w:val="1"/>
      <w:numFmt w:val="decimal"/>
      <w:lvlText w:val="%1."/>
      <w:lvlJc w:val="left"/>
      <w:pPr>
        <w:ind w:left="360" w:hanging="360"/>
      </w:p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1" w15:restartNumberingAfterBreak="0">
    <w:nsid w:val="728470FB"/>
    <w:multiLevelType w:val="hybridMultilevel"/>
    <w:tmpl w:val="5030A382"/>
    <w:lvl w:ilvl="0" w:tplc="1409000F">
      <w:start w:val="1"/>
      <w:numFmt w:val="decimal"/>
      <w:lvlText w:val="%1."/>
      <w:lvlJc w:val="left"/>
      <w:pPr>
        <w:ind w:left="360" w:hanging="360"/>
      </w:p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2" w15:restartNumberingAfterBreak="0">
    <w:nsid w:val="7C6A4B27"/>
    <w:multiLevelType w:val="hybridMultilevel"/>
    <w:tmpl w:val="B36020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3"/>
  </w:num>
  <w:num w:numId="3">
    <w:abstractNumId w:val="2"/>
  </w:num>
  <w:num w:numId="4">
    <w:abstractNumId w:val="4"/>
  </w:num>
  <w:num w:numId="5">
    <w:abstractNumId w:val="6"/>
  </w:num>
  <w:num w:numId="6">
    <w:abstractNumId w:val="8"/>
  </w:num>
  <w:num w:numId="7">
    <w:abstractNumId w:val="0"/>
  </w:num>
  <w:num w:numId="8">
    <w:abstractNumId w:val="7"/>
  </w:num>
  <w:num w:numId="9">
    <w:abstractNumId w:val="10"/>
  </w:num>
  <w:num w:numId="10">
    <w:abstractNumId w:val="1"/>
  </w:num>
  <w:num w:numId="11">
    <w:abstractNumId w:val="11"/>
  </w:num>
  <w:num w:numId="12">
    <w:abstractNumId w:val="9"/>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1B5D"/>
    <w:rsid w:val="001E2E5A"/>
    <w:rsid w:val="001E652E"/>
    <w:rsid w:val="00233FB6"/>
    <w:rsid w:val="004C3D18"/>
    <w:rsid w:val="00513F63"/>
    <w:rsid w:val="00553737"/>
    <w:rsid w:val="00761BD7"/>
    <w:rsid w:val="00BA4778"/>
    <w:rsid w:val="00C10BC7"/>
    <w:rsid w:val="00C53781"/>
    <w:rsid w:val="00C61B5D"/>
    <w:rsid w:val="00CE1BEB"/>
    <w:rsid w:val="00D23682"/>
    <w:rsid w:val="00D941FB"/>
    <w:rsid w:val="00DB4990"/>
    <w:rsid w:val="00EC34A5"/>
    <w:rsid w:val="00F81FE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865AF5B-42C9-4B6E-A0E5-853774F90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1B5D"/>
    <w:pPr>
      <w:spacing w:after="0" w:line="240" w:lineRule="auto"/>
    </w:pPr>
    <w:rPr>
      <w:rFonts w:ascii="Times New Roman" w:eastAsia="Times New Roman" w:hAnsi="Times New Roman" w:cs="Times New Roman"/>
      <w:sz w:val="20"/>
      <w:szCs w:val="20"/>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61B5D"/>
    <w:pPr>
      <w:ind w:left="720"/>
      <w:contextualSpacing/>
    </w:pPr>
  </w:style>
  <w:style w:type="character" w:styleId="Hyperlink">
    <w:name w:val="Hyperlink"/>
    <w:basedOn w:val="DefaultParagraphFont"/>
    <w:unhideWhenUsed/>
    <w:rsid w:val="00C61B5D"/>
    <w:rPr>
      <w:color w:val="0000FF" w:themeColor="hyperlink"/>
      <w:u w:val="single"/>
    </w:rPr>
  </w:style>
  <w:style w:type="character" w:styleId="FollowedHyperlink">
    <w:name w:val="FollowedHyperlink"/>
    <w:basedOn w:val="DefaultParagraphFont"/>
    <w:uiPriority w:val="99"/>
    <w:semiHidden/>
    <w:unhideWhenUsed/>
    <w:rsid w:val="001E2E5A"/>
    <w:rPr>
      <w:color w:val="800080" w:themeColor="followedHyperlink"/>
      <w:u w:val="single"/>
    </w:rPr>
  </w:style>
  <w:style w:type="paragraph" w:styleId="BalloonText">
    <w:name w:val="Balloon Text"/>
    <w:basedOn w:val="Normal"/>
    <w:link w:val="BalloonTextChar"/>
    <w:uiPriority w:val="99"/>
    <w:semiHidden/>
    <w:unhideWhenUsed/>
    <w:rsid w:val="00C5378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53781"/>
    <w:rPr>
      <w:rFonts w:ascii="Segoe UI" w:eastAsia="Times New Roman" w:hAnsi="Segoe UI" w:cs="Segoe UI"/>
      <w:sz w:val="18"/>
      <w:szCs w:val="18"/>
      <w:lang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legislation.govt.nz/default.aspx"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598</Words>
  <Characters>3414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Manurewa Central School</Company>
  <LinksUpToDate>false</LinksUpToDate>
  <CharactersWithSpaces>4004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Bruce McLachlan</cp:lastModifiedBy>
  <cp:revision>2</cp:revision>
  <cp:lastPrinted>2016-03-14T02:12:00Z</cp:lastPrinted>
  <dcterms:created xsi:type="dcterms:W3CDTF">2016-03-14T21:56:00Z</dcterms:created>
  <dcterms:modified xsi:type="dcterms:W3CDTF">2016-03-14T21:56:00Z</dcterms:modified>
</cp:coreProperties>
</file>